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CE" w:rsidRPr="00FA1FCE" w:rsidRDefault="00FA1FCE" w:rsidP="00FA1FCE">
      <w:pPr>
        <w:spacing w:after="0" w:line="240" w:lineRule="auto"/>
        <w:jc w:val="both"/>
        <w:rPr>
          <w:rFonts w:ascii="Times New Roman" w:eastAsia="Times New Roman" w:hAnsi="Times New Roman" w:cs="Times New Roman"/>
          <w:sz w:val="24"/>
          <w:szCs w:val="24"/>
        </w:rPr>
      </w:pPr>
      <w:proofErr w:type="spellStart"/>
      <w:r w:rsidRPr="00FA1FCE">
        <w:rPr>
          <w:rFonts w:ascii="Verdana" w:eastAsia="Times New Roman" w:hAnsi="Verdana" w:cs="Times New Roman"/>
          <w:sz w:val="20"/>
          <w:szCs w:val="20"/>
        </w:rPr>
        <w:t>Αριθμ</w:t>
      </w:r>
      <w:proofErr w:type="spellEnd"/>
      <w:r w:rsidRPr="00FA1FCE">
        <w:rPr>
          <w:rFonts w:ascii="Verdana" w:eastAsia="Times New Roman" w:hAnsi="Verdana" w:cs="Times New Roman"/>
          <w:sz w:val="20"/>
          <w:szCs w:val="20"/>
        </w:rPr>
        <w:t>. 51738/14 (ΦΕΚ 2947 Β/03-11-2014) : Καθορισμός του ελάχιστου αριθμού ημερομισθίων ή ελάχιστου χρονικού διαστήματος ασφάλισης ανά ασφαλιστικό φορέα, των αποδεικτικών στοιχείων για την ανανέωση άδειας διαμονής πολιτών τρίτων χωρών καθώς και ρύθμιση άλλων σχετικών θεμάτων.</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 </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b/>
          <w:bCs/>
          <w:sz w:val="20"/>
          <w:szCs w:val="20"/>
        </w:rPr>
        <w:t>ΟΙ ΥΠΟΥΡΓΟΙ ΟΙΚΟΝΟΜΙΚΩΝ – ΕΣΩΤΕΡΙΚΩΝ - ΕΡΓΑΣΙΑΣ, ΚΟΙΝΩΝΙΚΗΣ ΑΣΦΑΛΙΣΗΣ ΚΑΙ ΠΡΟΝΟΙΑΣ</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 </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Έχοντας υπόψη:</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1. Τις διατάξεις των άρθρων 15 παρ. 2, 21 παρ. 2 και 136 παρ. 6 του ν. 4251/2014 (ΦΕΚ 80 Α΄), «Κώδικας Μετανά</w:t>
      </w:r>
      <w:r w:rsidRPr="00FA1FCE">
        <w:rPr>
          <w:rFonts w:ascii="Verdana" w:eastAsia="Times New Roman" w:hAnsi="Verdana" w:cs="Times New Roman"/>
          <w:sz w:val="20"/>
          <w:szCs w:val="20"/>
        </w:rPr>
        <w:softHyphen/>
        <w:t>στευσης και Κοινωνικής Ένταξης και λοιπές διατάξεις».</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2. Τις διατάξεις του άρθρου 90 του Κώδικα νομοθεσί</w:t>
      </w:r>
      <w:r w:rsidRPr="00FA1FCE">
        <w:rPr>
          <w:rFonts w:ascii="Verdana" w:eastAsia="Times New Roman" w:hAnsi="Verdana" w:cs="Times New Roman"/>
          <w:sz w:val="20"/>
          <w:szCs w:val="20"/>
        </w:rPr>
        <w:softHyphen/>
        <w:t xml:space="preserve">ας για την Κυβέρνηση και τα κυβερνητικά όργανα, που κυρώθηκε με το άρθρο πρώτο του </w:t>
      </w:r>
      <w:proofErr w:type="spellStart"/>
      <w:r w:rsidRPr="00FA1FCE">
        <w:rPr>
          <w:rFonts w:ascii="Verdana" w:eastAsia="Times New Roman" w:hAnsi="Verdana" w:cs="Times New Roman"/>
          <w:sz w:val="20"/>
          <w:szCs w:val="20"/>
        </w:rPr>
        <w:t>π.δ</w:t>
      </w:r>
      <w:proofErr w:type="spellEnd"/>
      <w:r w:rsidRPr="00FA1FCE">
        <w:rPr>
          <w:rFonts w:ascii="Verdana" w:eastAsia="Times New Roman" w:hAnsi="Verdana" w:cs="Times New Roman"/>
          <w:sz w:val="20"/>
          <w:szCs w:val="20"/>
        </w:rPr>
        <w:t>. 63/2005 (Φ.Ε.Κ. 98 Α΄) «Κωδικοποίηση της νομοθεσίας για την Κυβέρνηση και τα Κυβερνητικά όργανα».</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 xml:space="preserve">3. Τη με αριθμό 4062/25.7.2014 (ΦΕΚ 2110 Β΄) απόφαση του Πρωθυπουργού και του Υπουργού Εσωτερικών, περί ανάθεσης αρμοδιοτήτων στον Υφυπουργό Εσωτερικών, Γεώργιο </w:t>
      </w:r>
      <w:proofErr w:type="spellStart"/>
      <w:r w:rsidRPr="00FA1FCE">
        <w:rPr>
          <w:rFonts w:ascii="Verdana" w:eastAsia="Times New Roman" w:hAnsi="Verdana" w:cs="Times New Roman"/>
          <w:sz w:val="20"/>
          <w:szCs w:val="20"/>
        </w:rPr>
        <w:t>Ντόλιο</w:t>
      </w:r>
      <w:proofErr w:type="spellEnd"/>
      <w:r w:rsidRPr="00FA1FCE">
        <w:rPr>
          <w:rFonts w:ascii="Verdana" w:eastAsia="Times New Roman" w:hAnsi="Verdana" w:cs="Times New Roman"/>
          <w:sz w:val="20"/>
          <w:szCs w:val="20"/>
        </w:rPr>
        <w:t>.</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4. Τη με αριθμό 22365/97/5.7.2013 (ΦΕΚ 1667 Β΄) από</w:t>
      </w:r>
      <w:r w:rsidRPr="00FA1FCE">
        <w:rPr>
          <w:rFonts w:ascii="Verdana" w:eastAsia="Times New Roman" w:hAnsi="Verdana" w:cs="Times New Roman"/>
          <w:sz w:val="20"/>
          <w:szCs w:val="20"/>
        </w:rPr>
        <w:softHyphen/>
        <w:t xml:space="preserve">φαση του Πρωθυπουργού και του Υπουργού Εργασίας, Κοινωνικής Ασφάλισης και Πρόνοιας, περί ανάθεσης αρμοδιοτήτων στον Υφυπουργό Εργασίας, Κοινωνικής Ασφάλισης και Πρόνοιας, Βασίλειο </w:t>
      </w:r>
      <w:proofErr w:type="spellStart"/>
      <w:r w:rsidRPr="00FA1FCE">
        <w:rPr>
          <w:rFonts w:ascii="Verdana" w:eastAsia="Times New Roman" w:hAnsi="Verdana" w:cs="Times New Roman"/>
          <w:sz w:val="20"/>
          <w:szCs w:val="20"/>
        </w:rPr>
        <w:t>Κεγκέρογλου</w:t>
      </w:r>
      <w:proofErr w:type="spellEnd"/>
      <w:r w:rsidRPr="00FA1FCE">
        <w:rPr>
          <w:rFonts w:ascii="Verdana" w:eastAsia="Times New Roman" w:hAnsi="Verdana" w:cs="Times New Roman"/>
          <w:sz w:val="20"/>
          <w:szCs w:val="20"/>
        </w:rPr>
        <w:t>.</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5.  Το γεγονός ότι από τις ρυθμίσεις της παρούσας απόφασης δεν προκαλείται δαπάνη σε βάρος του Κρα</w:t>
      </w:r>
      <w:r w:rsidRPr="00FA1FCE">
        <w:rPr>
          <w:rFonts w:ascii="Verdana" w:eastAsia="Times New Roman" w:hAnsi="Verdana" w:cs="Times New Roman"/>
          <w:sz w:val="20"/>
          <w:szCs w:val="20"/>
        </w:rPr>
        <w:softHyphen/>
        <w:t>τικού Προϋπολογισμού, αποφασίζουμε:</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Ο ελάχιστος αριθμός ημερών ασφάλισης ή το ελά</w:t>
      </w:r>
      <w:r w:rsidRPr="00FA1FCE">
        <w:rPr>
          <w:rFonts w:ascii="Verdana" w:eastAsia="Times New Roman" w:hAnsi="Verdana" w:cs="Times New Roman"/>
          <w:sz w:val="20"/>
          <w:szCs w:val="20"/>
        </w:rPr>
        <w:softHyphen/>
        <w:t>χιστο χρονικό διάστημα ασφάλισης ανά διετία ή τριε</w:t>
      </w:r>
      <w:r w:rsidRPr="00FA1FCE">
        <w:rPr>
          <w:rFonts w:ascii="Verdana" w:eastAsia="Times New Roman" w:hAnsi="Verdana" w:cs="Times New Roman"/>
          <w:sz w:val="20"/>
          <w:szCs w:val="20"/>
        </w:rPr>
        <w:softHyphen/>
        <w:t>τία που πρέπει να πραγματοποιούν οι πολίτες τρίτων χωρών, προκειμένου να πληρείται η προϋπόθεση για ανανέωση των αδειών διαμονής τους σύμφωνα με τις διατάξεις του ν. 4251/2014 καθορίζεται για το διάστημα από 1.10.2014 έως 30.9.2015 ως εξής:</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1.α. Για τους πολίτες τρίτων χωρών που είναι κάτο</w:t>
      </w:r>
      <w:r w:rsidRPr="00FA1FCE">
        <w:rPr>
          <w:rFonts w:ascii="Verdana" w:eastAsia="Times New Roman" w:hAnsi="Verdana" w:cs="Times New Roman"/>
          <w:sz w:val="20"/>
          <w:szCs w:val="20"/>
        </w:rPr>
        <w:softHyphen/>
        <w:t>χοι αδειών διαμονής για παροχή εξαρτημένης εργα</w:t>
      </w:r>
      <w:r w:rsidRPr="00FA1FCE">
        <w:rPr>
          <w:rFonts w:ascii="Verdana" w:eastAsia="Times New Roman" w:hAnsi="Verdana" w:cs="Times New Roman"/>
          <w:sz w:val="20"/>
          <w:szCs w:val="20"/>
        </w:rPr>
        <w:softHyphen/>
        <w:t>σίας σε σταθερό εργοδότη ή σε πολλούς μη σταθε</w:t>
      </w:r>
      <w:r w:rsidRPr="00FA1FCE">
        <w:rPr>
          <w:rFonts w:ascii="Verdana" w:eastAsia="Times New Roman" w:hAnsi="Verdana" w:cs="Times New Roman"/>
          <w:sz w:val="20"/>
          <w:szCs w:val="20"/>
        </w:rPr>
        <w:softHyphen/>
        <w:t>ρούς εργοδότες ή εξαρτημένης εργασίας και παροχής υπηρεσιών ή έργου, απαιτείται η συμπλήρωση, του χρονικού διαστήματος που προβλέπεται στην παρά</w:t>
      </w:r>
      <w:r w:rsidRPr="00FA1FCE">
        <w:rPr>
          <w:rFonts w:ascii="Verdana" w:eastAsia="Times New Roman" w:hAnsi="Verdana" w:cs="Times New Roman"/>
          <w:sz w:val="20"/>
          <w:szCs w:val="20"/>
        </w:rPr>
        <w:softHyphen/>
        <w:t xml:space="preserve">γραφο 1Α του άρθρου 31 του </w:t>
      </w:r>
      <w:proofErr w:type="spellStart"/>
      <w:r w:rsidRPr="00FA1FCE">
        <w:rPr>
          <w:rFonts w:ascii="Verdana" w:eastAsia="Times New Roman" w:hAnsi="Verdana" w:cs="Times New Roman"/>
          <w:sz w:val="20"/>
          <w:szCs w:val="20"/>
        </w:rPr>
        <w:t>α.ν</w:t>
      </w:r>
      <w:proofErr w:type="spellEnd"/>
      <w:r w:rsidRPr="00FA1FCE">
        <w:rPr>
          <w:rFonts w:ascii="Verdana" w:eastAsia="Times New Roman" w:hAnsi="Verdana" w:cs="Times New Roman"/>
          <w:sz w:val="20"/>
          <w:szCs w:val="20"/>
        </w:rPr>
        <w:t>. 1846/1951 (179 Α΄), όπως ισχύει ή της παραγράφου 3 του άρθρου 22 του ν 3863/2010 (115 Α΄), ανάλογα με το είδος της απα</w:t>
      </w:r>
      <w:r w:rsidRPr="00FA1FCE">
        <w:rPr>
          <w:rFonts w:ascii="Verdana" w:eastAsia="Times New Roman" w:hAnsi="Verdana" w:cs="Times New Roman"/>
          <w:sz w:val="20"/>
          <w:szCs w:val="20"/>
        </w:rPr>
        <w:softHyphen/>
        <w:t>σχόλησης τους. Για τους ελεύθερους επαγγελματίες απαιτείται η συμπλήρωση των χρονικών προϋποθέ</w:t>
      </w:r>
      <w:r w:rsidRPr="00FA1FCE">
        <w:rPr>
          <w:rFonts w:ascii="Verdana" w:eastAsia="Times New Roman" w:hAnsi="Verdana" w:cs="Times New Roman"/>
          <w:sz w:val="20"/>
          <w:szCs w:val="20"/>
        </w:rPr>
        <w:softHyphen/>
        <w:t>σεων για τη χορήγηση πλήρους ιατροφαρμακευτικής κάλυψης σύμφωνα με τα κάθε φορά οριζόμενα στην ασφαλιστική νομοθεσία.</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β. Εάν πολίτες τρίτων χωρών είναι κάτοχοι αδειών διαμονής για εργασία (ειδικού σκοπού) και η ασφα</w:t>
      </w:r>
      <w:r w:rsidRPr="00FA1FCE">
        <w:rPr>
          <w:rFonts w:ascii="Verdana" w:eastAsia="Times New Roman" w:hAnsi="Verdana" w:cs="Times New Roman"/>
          <w:sz w:val="20"/>
          <w:szCs w:val="20"/>
        </w:rPr>
        <w:softHyphen/>
        <w:t>λιστική νομοθεσία παρέχει δικαίωμα εξαίρεσης από την υποχρέωση ασφάλισης σε δημόσιο ασφαλιστι</w:t>
      </w:r>
      <w:r w:rsidRPr="00FA1FCE">
        <w:rPr>
          <w:rFonts w:ascii="Verdana" w:eastAsia="Times New Roman" w:hAnsi="Verdana" w:cs="Times New Roman"/>
          <w:sz w:val="20"/>
          <w:szCs w:val="20"/>
        </w:rPr>
        <w:softHyphen/>
        <w:t>κό φορέα, προσκομίζεται βεβαίωση ιδιωτικού φορέα ασφάλισης σύμφωνα με τα οριζόμενα στην απόφαση που εκδίδεται βάσει των διατάξεων του άρθρου 136 παρ. 3 του ν. 4251/2014 και παράλληλα μνημονεύε</w:t>
      </w:r>
      <w:r w:rsidRPr="00FA1FCE">
        <w:rPr>
          <w:rFonts w:ascii="Verdana" w:eastAsia="Times New Roman" w:hAnsi="Verdana" w:cs="Times New Roman"/>
          <w:sz w:val="20"/>
          <w:szCs w:val="20"/>
        </w:rPr>
        <w:softHyphen/>
        <w:t>ται η σχετική διάταξη, η οποία προβλέπει δικαίωμα εξαίρεσης.</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 xml:space="preserve">2. Τα μέλη οικογένειας των ανωτέρω πολιτών τρίτων χωρών που είναι συντηρούμενα (προστατευόμενα) και κατέχουν άδεια διαμονής για οικογενειακή επανένωση καθώς και τα </w:t>
      </w:r>
      <w:proofErr w:type="spellStart"/>
      <w:r w:rsidRPr="00FA1FCE">
        <w:rPr>
          <w:rFonts w:ascii="Verdana" w:eastAsia="Times New Roman" w:hAnsi="Verdana" w:cs="Times New Roman"/>
          <w:sz w:val="20"/>
          <w:szCs w:val="20"/>
        </w:rPr>
        <w:t>ενηλικιωθέντα</w:t>
      </w:r>
      <w:proofErr w:type="spellEnd"/>
      <w:r w:rsidRPr="00FA1FCE">
        <w:rPr>
          <w:rFonts w:ascii="Verdana" w:eastAsia="Times New Roman" w:hAnsi="Verdana" w:cs="Times New Roman"/>
          <w:sz w:val="20"/>
          <w:szCs w:val="20"/>
        </w:rPr>
        <w:t xml:space="preserve"> τέκνα που κατείχαν στο παρελθόν άδεια διαμονής για οικογενειακή επανένω</w:t>
      </w:r>
      <w:r w:rsidRPr="00FA1FCE">
        <w:rPr>
          <w:rFonts w:ascii="Verdana" w:eastAsia="Times New Roman" w:hAnsi="Verdana" w:cs="Times New Roman"/>
          <w:sz w:val="20"/>
          <w:szCs w:val="20"/>
        </w:rPr>
        <w:softHyphen/>
        <w:t>ση ασφαλίζονται υποχρεωτικά, εφόσον πληρούνται οι σχετικές προϋποθέσεις της ασφαλιστικής νομοθεσίας, στον ασφαλιστικό φορέα του συντηρούντος (άμεσα ασφαλισμένου) και προσκομίζουν, κατά την ανανέωση της άδειας διαμονής τους για τον ίδιο λόγο, οικογενει</w:t>
      </w:r>
      <w:r w:rsidRPr="00FA1FCE">
        <w:rPr>
          <w:rFonts w:ascii="Verdana" w:eastAsia="Times New Roman" w:hAnsi="Verdana" w:cs="Times New Roman"/>
          <w:sz w:val="20"/>
          <w:szCs w:val="20"/>
        </w:rPr>
        <w:softHyphen/>
        <w:t>ακό βιβλιάριο υγείας.</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3. Εφόσον υφίσταται δυνατότητα, μέσω ηλεκτρονικής υπηρεσίας του οικείου ασφαλιστικού φορέα, ενημέρω</w:t>
      </w:r>
      <w:r w:rsidRPr="00FA1FCE">
        <w:rPr>
          <w:rFonts w:ascii="Verdana" w:eastAsia="Times New Roman" w:hAnsi="Verdana" w:cs="Times New Roman"/>
          <w:sz w:val="20"/>
          <w:szCs w:val="20"/>
        </w:rPr>
        <w:softHyphen/>
        <w:t>σης των υπηρεσιών Αλλοδαπών και Μετανάστευσης, για τη διαπίστωση συνδρομής των προϋποθέσεων της παρούσης δεν απαιτείται η προσκόμιση των σχετικών δικαιολογητικών από τους ενδιαφερόμενους πολίτες τρίτων χωρών.</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4. Δυνατότητα ανανέωσης άδειας διαμονής παρέχεται και στους πολίτες τρίτων χωρών που διέκοψαν την δραστηριότητά τους ή επιδοτούνται λόγω ανεργίας ή προέβησαν σε ρύθμιση οφειλών και ειδική νομοθεσία παρέχει ενεργή ασφαλιστική ικανότητα.</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lastRenderedPageBreak/>
        <w:t>5.  Από την ημερομηνία δημοσίευσης της παρούσας καταργούνται οι διατάξεις της αριθ. 15055/546/2011 (ΦΕΚ 1886) όμοιας.</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Η απόφαση αυτή να δημοσιευθεί στην Εφημερίδα της Κυβερνήσεως</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 </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Αθήνα, 10 Οκτωβρίου 2014</w:t>
      </w:r>
    </w:p>
    <w:p w:rsidR="00FA1FCE" w:rsidRPr="00FA1FCE" w:rsidRDefault="00FA1FCE" w:rsidP="00FA1FCE">
      <w:pPr>
        <w:spacing w:after="0" w:line="240" w:lineRule="auto"/>
        <w:jc w:val="both"/>
        <w:rPr>
          <w:rFonts w:ascii="Times New Roman" w:eastAsia="Times New Roman" w:hAnsi="Times New Roman" w:cs="Times New Roman"/>
          <w:sz w:val="24"/>
          <w:szCs w:val="24"/>
        </w:rPr>
      </w:pPr>
      <w:r w:rsidRPr="00FA1FCE">
        <w:rPr>
          <w:rFonts w:ascii="Verdana" w:eastAsia="Times New Roman" w:hAnsi="Verdana" w:cs="Times New Roman"/>
          <w:sz w:val="20"/>
          <w:szCs w:val="20"/>
        </w:rPr>
        <w:t> </w:t>
      </w:r>
    </w:p>
    <w:p w:rsidR="003440EE" w:rsidRDefault="003440EE"/>
    <w:sectPr w:rsidR="003440E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1FCE"/>
    <w:rsid w:val="003440EE"/>
    <w:rsid w:val="00FA1F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3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3413</Characters>
  <Application>Microsoft Office Word</Application>
  <DocSecurity>0</DocSecurity>
  <Lines>28</Lines>
  <Paragraphs>8</Paragraphs>
  <ScaleCrop>false</ScaleCrop>
  <Company>Heaven</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kamela</dc:creator>
  <cp:keywords/>
  <dc:description/>
  <cp:lastModifiedBy>kamela</cp:lastModifiedBy>
  <cp:revision>2</cp:revision>
  <dcterms:created xsi:type="dcterms:W3CDTF">2014-11-05T18:28:00Z</dcterms:created>
  <dcterms:modified xsi:type="dcterms:W3CDTF">2014-11-05T18:28:00Z</dcterms:modified>
</cp:coreProperties>
</file>