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proofErr w:type="spellStart"/>
      <w:r w:rsidRPr="00F006B3">
        <w:rPr>
          <w:rFonts w:ascii="Verdana" w:eastAsia="Times New Roman" w:hAnsi="Verdana" w:cs="Times New Roman"/>
          <w:sz w:val="20"/>
          <w:szCs w:val="20"/>
        </w:rPr>
        <w:t>Αριθμ</w:t>
      </w:r>
      <w:proofErr w:type="spellEnd"/>
      <w:r w:rsidRPr="00F006B3">
        <w:rPr>
          <w:rFonts w:ascii="Verdana" w:eastAsia="Times New Roman" w:hAnsi="Verdana" w:cs="Times New Roman"/>
          <w:sz w:val="20"/>
          <w:szCs w:val="20"/>
        </w:rPr>
        <w:t>. οικ.53821/2014/14 (ΦΕΚ 2962 Β/04-11-2014) : Καθορισμός του συνόλου των κινδύνων και των καλυπτόμενων παροχών για την κάλυψη πλήρους ασφάλισης ασθένειας των πολιτών τρίτων χωρών που αιτούνται χορήγηση ή ανανέωση άδειας διαμονής και ασφαλίζονται σε ιδιωτικούς ασφαλιστικούς φορείς.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 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b/>
          <w:bCs/>
          <w:sz w:val="20"/>
          <w:szCs w:val="20"/>
        </w:rPr>
        <w:t>ΟI ΥΠΟΥΡΓΟI ΕΣΩΤΕΡΙΚΩΝ - ΥΓΕΙΑΣ - ΕΡΓΑΣΙΑΣ, ΚΟΙΝΩΝΙΚΗΣ ΑΣΦΑΛΙΣΗΣ ΚΑΙ ΠΡΟΝΟΙΑΣ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 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Έχοντας υπόψη: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1.  Τις διατάξεις της παραγράφου 3 του άρθρου 136 του Ν. 4251/2014 (ΦΕΚ 80 Α΄), «Κώδικας Μετανάστευσης και Κοινωνικής Ένταξης και λοιπές διατάξεις».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2. Τις διατάξεις του άρθρου 90 του Κώδικα νομοθε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σίας για την Κυβέρνηση και τα Κυβερνητικά Όργανα,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που κυρώθηκε με το άρθρο πρώτο του Π.Δ. 63/2005 «Κωδικοποίηση της νομοθεσίας για την Κυβέρνηση και τα Κυβερνητικά Όργανα» (ΦΕΚ 98 Α΄).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 xml:space="preserve">3. Τη με αριθμό 4062/25.7.2014 (ΦΕΚ 2110 Β΄) απόφαση του Πρωθυπουργού και του Υπουργού Εσωτερικών, περί ανάθεσης αρμοδιοτήτων στον Υφυπουργό Εσωτερικών, Γεώργιο </w:t>
      </w:r>
      <w:proofErr w:type="spellStart"/>
      <w:r w:rsidRPr="00F006B3">
        <w:rPr>
          <w:rFonts w:ascii="Verdana" w:eastAsia="Times New Roman" w:hAnsi="Verdana" w:cs="Times New Roman"/>
          <w:sz w:val="20"/>
          <w:szCs w:val="20"/>
        </w:rPr>
        <w:t>Ντόλιο</w:t>
      </w:r>
      <w:proofErr w:type="spellEnd"/>
      <w:r w:rsidRPr="00F006B3">
        <w:rPr>
          <w:rFonts w:ascii="Verdana" w:eastAsia="Times New Roman" w:hAnsi="Verdana" w:cs="Times New Roman"/>
          <w:sz w:val="20"/>
          <w:szCs w:val="20"/>
        </w:rPr>
        <w:t>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 xml:space="preserve">4. Το υπ’ </w:t>
      </w:r>
      <w:proofErr w:type="spellStart"/>
      <w:r w:rsidRPr="00F006B3">
        <w:rPr>
          <w:rFonts w:ascii="Verdana" w:eastAsia="Times New Roman" w:hAnsi="Verdana" w:cs="Times New Roman"/>
          <w:sz w:val="20"/>
          <w:szCs w:val="20"/>
        </w:rPr>
        <w:t>αριθμ</w:t>
      </w:r>
      <w:proofErr w:type="spellEnd"/>
      <w:r w:rsidRPr="00F006B3">
        <w:rPr>
          <w:rFonts w:ascii="Verdana" w:eastAsia="Times New Roman" w:hAnsi="Verdana" w:cs="Times New Roman"/>
          <w:sz w:val="20"/>
          <w:szCs w:val="20"/>
        </w:rPr>
        <w:t>. 89/2014 (ΦΕΚ 134 Α΄) Π.Δ. «Διορισμός Υπουργών, Αναπληρωτών Υπουργών και Υφυπουργών».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 xml:space="preserve">5. Το υπ’ </w:t>
      </w:r>
      <w:proofErr w:type="spellStart"/>
      <w:r w:rsidRPr="00F006B3">
        <w:rPr>
          <w:rFonts w:ascii="Verdana" w:eastAsia="Times New Roman" w:hAnsi="Verdana" w:cs="Times New Roman"/>
          <w:sz w:val="20"/>
          <w:szCs w:val="20"/>
        </w:rPr>
        <w:t>αριθμ</w:t>
      </w:r>
      <w:proofErr w:type="spellEnd"/>
      <w:r w:rsidRPr="00F006B3">
        <w:rPr>
          <w:rFonts w:ascii="Verdana" w:eastAsia="Times New Roman" w:hAnsi="Verdana" w:cs="Times New Roman"/>
          <w:sz w:val="20"/>
          <w:szCs w:val="20"/>
        </w:rPr>
        <w:t>. 86/2012 (ΦΕΚ 141 Α΄) Π.Δ. «Διορισμός Υπουργών, Αναπληρωτών Υπουργών και Υφυπουργών».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6.  Το γεγονός ότι από τις διατάξεις της παρούσας απόφασης δεν προκαλείται δαπάνη σε βάρος του Κρα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τικού Προϋπολογισμού, αποφασίζουμε: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Καθορίζουμε το σύνολο των κινδύνων και το ύψος των καλυπτόμενων παροχών για την κάλυψη πλήρους ασφάλισης ασθένειας των πολιτών τρίτων χωρών που μπορούν να ασφαλίζονται σε ιδιωτικούς ασφαλιστικούς φορείς.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b/>
          <w:bCs/>
          <w:sz w:val="20"/>
          <w:szCs w:val="20"/>
        </w:rPr>
        <w:t> 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b/>
          <w:bCs/>
          <w:sz w:val="20"/>
          <w:szCs w:val="20"/>
        </w:rPr>
        <w:t>Άρθρο μόνο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Α. Πολίτες τρίτων χωρών που εισέρχονται ή διαμένουν νόμιμα στην Ελλάδα για έναν από τους λόγους του Ν. 4251/2014 και αιτούνται τη χορήγηση ή την ανανέω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ση άδειας διαμονής, ο τύπος της οποίας παρέχει τη δυνατότητα ασφάλισης σε ιδιωτικό φορέα ασφάλισης, υποχρεούνται κατά την ημερομηνία υποβολής του σχε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τικού αιτήματος, να υποβάλλουν: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α) Ασφαλιστήρια συμβόλαια που έχουν συναφθεί στην αλλοδαπή εφόσον ρητά αναφέρουν ότι καλύπτουν τον ενδιαφερόμενο για όσο διάστημα διαμένει στην Ελ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λάδα ή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β) Ασφαλιστήρια συμβόλαια που συνάπτονται στην Ελλάδα.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Β. Οι καλύψεις των ασφαλιστήριων συμβολαίων προ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 xml:space="preserve">κειμένου να πληρούνται οι διατάξεις του άρθρου 6 </w:t>
      </w:r>
      <w:proofErr w:type="spellStart"/>
      <w:r w:rsidRPr="00F006B3">
        <w:rPr>
          <w:rFonts w:ascii="Verdana" w:eastAsia="Times New Roman" w:hAnsi="Verdana" w:cs="Times New Roman"/>
          <w:sz w:val="20"/>
          <w:szCs w:val="20"/>
        </w:rPr>
        <w:t>περ</w:t>
      </w:r>
      <w:proofErr w:type="spellEnd"/>
      <w:r w:rsidRPr="00F006B3">
        <w:rPr>
          <w:rFonts w:ascii="Verdana" w:eastAsia="Times New Roman" w:hAnsi="Verdana" w:cs="Times New Roman"/>
          <w:sz w:val="20"/>
          <w:szCs w:val="20"/>
        </w:rPr>
        <w:t>. (ε) του Ν. 4251/2014, αφορούν σε: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• Ασφάλιση μόνιμης ολικής ή μερικής ανικανότητας από ατύχημα. Το ύψος των καλυπτόμενων παροχών θα πρέπει να ανέρχεται σε ποσό τουλάχιστον 15.000 ευρώ ετησίως με συμμετοχή του ασφαλιζόμενου 20% κατ’ ανώτατο όριο.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•  Ιατροφαρμακευτικά έξοδα από ασθένεια ή ατύ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χημα. Το ύψος των καλυπτόμενων παροχών θα πρέ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πει να ανέρχεται σε ποσό τουλάχιστον 1500 ευρώ ετησίως. με συμμετοχή του ασφαλιζόμενου 20% κατ’ ανώτατο όριο.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• Ευρεία νοσοκομειακή περίθαλψη. Το ύψος των κα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λυπτόμενων παροχών θα πρέπει να ανέρχεται σε ποσό τουλάχιστον 10.000 ευρώ ετησίως με συμμετοχή του ασφαλιζόμενου 20% κατ’ ανώτατο όριο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Γ. Τα ασφαλιστήρια συμβόλαια δεν θα γίνονται δεκτά σε περιπτώσεις που περιλαμβάνουν απαλλαγές και ει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δικές πρόσθετες συμφωνίες.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Δ. Τα ασφαλιστήρια συμβόλαια θα πρέπει να καλύ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πτουν χρονικό διάστημα ενός έτους. Εάν η διάρκεια του τίτλου διαμονής υπερβαίνει τη διάρκεια ισχύος του συμ</w:t>
      </w:r>
      <w:r w:rsidRPr="00F006B3">
        <w:rPr>
          <w:rFonts w:ascii="Verdana" w:eastAsia="Times New Roman" w:hAnsi="Verdana" w:cs="Times New Roman"/>
          <w:sz w:val="20"/>
          <w:szCs w:val="20"/>
        </w:rPr>
        <w:softHyphen/>
        <w:t>βολαίου, αυτό θα προσκομίζεται υποχρεωτικά ανά έτος.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Η απόφαση αυτή να δημοσιευθεί στην Εφημερίδα της Κυβερνήσεως.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 </w:t>
      </w:r>
    </w:p>
    <w:p w:rsidR="00F006B3" w:rsidRPr="00F006B3" w:rsidRDefault="00F006B3" w:rsidP="00F006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006B3">
        <w:rPr>
          <w:rFonts w:ascii="Verdana" w:eastAsia="Times New Roman" w:hAnsi="Verdana" w:cs="Times New Roman"/>
          <w:sz w:val="20"/>
          <w:szCs w:val="20"/>
        </w:rPr>
        <w:t>Αθήνα, 21 Οκτωβρίου 2014</w:t>
      </w:r>
    </w:p>
    <w:p w:rsidR="00DC42C7" w:rsidRDefault="00DC42C7"/>
    <w:sectPr w:rsidR="00DC42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06B3"/>
    <w:rsid w:val="00DC42C7"/>
    <w:rsid w:val="00F0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2695</Characters>
  <Application>Microsoft Office Word</Application>
  <DocSecurity>0</DocSecurity>
  <Lines>22</Lines>
  <Paragraphs>6</Paragraphs>
  <ScaleCrop>false</ScaleCrop>
  <Company>Heaven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kamela</dc:creator>
  <cp:keywords/>
  <dc:description/>
  <cp:lastModifiedBy>kamela</cp:lastModifiedBy>
  <cp:revision>2</cp:revision>
  <dcterms:created xsi:type="dcterms:W3CDTF">2014-11-05T18:26:00Z</dcterms:created>
  <dcterms:modified xsi:type="dcterms:W3CDTF">2014-11-05T18:27:00Z</dcterms:modified>
</cp:coreProperties>
</file>